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20E4F" w14:textId="1386E923" w:rsidR="001B09B0" w:rsidRDefault="001B09B0" w:rsidP="001B09B0">
      <w:pPr>
        <w:rPr>
          <w:rFonts w:ascii="Times New Roman" w:eastAsia="Times New Roman" w:hAnsi="Times New Roman" w:cs="Times New Roman"/>
          <w:b/>
          <w:sz w:val="30"/>
          <w:szCs w:val="30"/>
          <w:shd w:val="clear" w:color="auto" w:fill="CFE2F3"/>
        </w:rPr>
      </w:pPr>
      <w:r>
        <w:rPr>
          <w:rFonts w:ascii="Times New Roman" w:eastAsia="Times New Roman" w:hAnsi="Times New Roman" w:cs="Times New Roman"/>
          <w:b/>
          <w:sz w:val="30"/>
          <w:szCs w:val="30"/>
          <w:shd w:val="clear" w:color="auto" w:fill="CFE2F3"/>
        </w:rPr>
        <w:t xml:space="preserve">Sermon Research: Week 4 </w:t>
      </w:r>
    </w:p>
    <w:p w14:paraId="51C76A8A" w14:textId="00B581D2" w:rsidR="001B09B0" w:rsidRDefault="001B09B0" w:rsidP="00A13BFE">
      <w:pPr>
        <w:ind w:firstLine="720"/>
        <w:rPr>
          <w:rFonts w:ascii="Times New Roman" w:eastAsia="Times New Roman" w:hAnsi="Times New Roman" w:cs="Times New Roman"/>
          <w:sz w:val="30"/>
          <w:szCs w:val="30"/>
          <w:shd w:val="clear" w:color="auto" w:fill="CFE2F3"/>
        </w:rPr>
      </w:pPr>
      <w:r>
        <w:rPr>
          <w:rFonts w:ascii="Times New Roman" w:eastAsia="Times New Roman" w:hAnsi="Times New Roman" w:cs="Times New Roman"/>
          <w:b/>
          <w:sz w:val="30"/>
          <w:szCs w:val="30"/>
          <w:shd w:val="clear" w:color="auto" w:fill="CFE2F3"/>
        </w:rPr>
        <w:t xml:space="preserve">The Conductor - </w:t>
      </w:r>
      <w:r>
        <w:rPr>
          <w:rFonts w:ascii="Times New Roman" w:eastAsia="Times New Roman" w:hAnsi="Times New Roman" w:cs="Times New Roman"/>
          <w:sz w:val="30"/>
          <w:szCs w:val="30"/>
          <w:shd w:val="clear" w:color="auto" w:fill="CFE2F3"/>
        </w:rPr>
        <w:t>Ticket</w:t>
      </w:r>
    </w:p>
    <w:p w14:paraId="6A4F191B" w14:textId="77777777" w:rsidR="001B09B0" w:rsidRDefault="001B09B0" w:rsidP="001B09B0">
      <w:pPr>
        <w:rPr>
          <w:rFonts w:ascii="Times New Roman" w:eastAsia="Times New Roman" w:hAnsi="Times New Roman" w:cs="Times New Roman"/>
        </w:rPr>
      </w:pPr>
    </w:p>
    <w:p w14:paraId="4E0B080D" w14:textId="77777777" w:rsidR="00370377" w:rsidRDefault="00370377" w:rsidP="00370377">
      <w:pPr>
        <w:rPr>
          <w:rFonts w:ascii="Times New Roman" w:eastAsia="Times New Roman" w:hAnsi="Times New Roman" w:cs="Times New Roman"/>
        </w:rPr>
      </w:pPr>
      <w:r>
        <w:rPr>
          <w:rFonts w:ascii="Times New Roman" w:eastAsia="Times New Roman" w:hAnsi="Times New Roman" w:cs="Times New Roman"/>
        </w:rPr>
        <w:t xml:space="preserve">A God who gets me to </w:t>
      </w:r>
      <w:proofErr w:type="gramStart"/>
      <w:r>
        <w:rPr>
          <w:rFonts w:ascii="Times New Roman" w:eastAsia="Times New Roman" w:hAnsi="Times New Roman" w:cs="Times New Roman"/>
        </w:rPr>
        <w:t>heaven  (</w:t>
      </w:r>
      <w:proofErr w:type="gramEnd"/>
      <w:r>
        <w:rPr>
          <w:rFonts w:ascii="Times New Roman" w:eastAsia="Times New Roman" w:hAnsi="Times New Roman" w:cs="Times New Roman"/>
        </w:rPr>
        <w:t xml:space="preserve">VS) The Messiah who brings heaven to earth </w:t>
      </w:r>
    </w:p>
    <w:p w14:paraId="7F8D2A82" w14:textId="77777777" w:rsidR="00370377" w:rsidRDefault="00370377" w:rsidP="001B09B0">
      <w:pPr>
        <w:rPr>
          <w:rFonts w:ascii="Times New Roman" w:eastAsia="Times New Roman" w:hAnsi="Times New Roman" w:cs="Times New Roman"/>
        </w:rPr>
      </w:pPr>
    </w:p>
    <w:p w14:paraId="2AEBBB52" w14:textId="41B33247" w:rsidR="00370377" w:rsidRDefault="00370377" w:rsidP="001B09B0">
      <w:pPr>
        <w:rPr>
          <w:rFonts w:ascii="Times New Roman" w:eastAsia="Times New Roman" w:hAnsi="Times New Roman" w:cs="Times New Roman"/>
        </w:rPr>
      </w:pPr>
      <w:r>
        <w:rPr>
          <w:rFonts w:ascii="Times New Roman" w:eastAsia="Times New Roman" w:hAnsi="Times New Roman" w:cs="Times New Roman"/>
        </w:rPr>
        <w:t>What do you need God for?</w:t>
      </w:r>
      <w:r w:rsidR="009177B5">
        <w:rPr>
          <w:rFonts w:ascii="Times New Roman" w:eastAsia="Times New Roman" w:hAnsi="Times New Roman" w:cs="Times New Roman"/>
        </w:rPr>
        <w:t xml:space="preserve"> Opportunity for salvation after unpacking that this is not about a ticket to heaven.</w:t>
      </w:r>
    </w:p>
    <w:p w14:paraId="1C695EF2" w14:textId="77777777" w:rsidR="00370377" w:rsidRDefault="00370377" w:rsidP="001B09B0">
      <w:pPr>
        <w:rPr>
          <w:rFonts w:ascii="Times New Roman" w:eastAsia="Times New Roman" w:hAnsi="Times New Roman" w:cs="Times New Roman"/>
        </w:rPr>
      </w:pPr>
    </w:p>
    <w:p w14:paraId="0693B652" w14:textId="77777777" w:rsidR="00072E6B" w:rsidRDefault="00072E6B" w:rsidP="00072E6B">
      <w:pPr>
        <w:rPr>
          <w:rFonts w:ascii="Times New Roman" w:eastAsia="Times New Roman" w:hAnsi="Times New Roman" w:cs="Times New Roman"/>
          <w:b/>
        </w:rPr>
      </w:pPr>
      <w:r>
        <w:rPr>
          <w:rFonts w:ascii="Times New Roman" w:eastAsia="Times New Roman" w:hAnsi="Times New Roman" w:cs="Times New Roman"/>
          <w:b/>
        </w:rPr>
        <w:t>Ideas:</w:t>
      </w:r>
    </w:p>
    <w:p w14:paraId="6BC6109F" w14:textId="77777777" w:rsidR="00072E6B" w:rsidRDefault="00072E6B" w:rsidP="00072E6B">
      <w:pPr>
        <w:rPr>
          <w:rFonts w:ascii="Times New Roman" w:eastAsia="Times New Roman" w:hAnsi="Times New Roman" w:cs="Times New Roman"/>
        </w:rPr>
      </w:pPr>
      <w:r>
        <w:rPr>
          <w:rFonts w:ascii="Times New Roman" w:eastAsia="Times New Roman" w:hAnsi="Times New Roman" w:cs="Times New Roman"/>
        </w:rPr>
        <w:t xml:space="preserve">Breaking down each passage, identifying what “The God I Want” passages </w:t>
      </w:r>
      <w:proofErr w:type="gramStart"/>
      <w:r>
        <w:rPr>
          <w:rFonts w:ascii="Times New Roman" w:eastAsia="Times New Roman" w:hAnsi="Times New Roman" w:cs="Times New Roman"/>
        </w:rPr>
        <w:t>actually mean</w:t>
      </w:r>
      <w:proofErr w:type="gramEnd"/>
      <w:r>
        <w:rPr>
          <w:rFonts w:ascii="Times New Roman" w:eastAsia="Times New Roman" w:hAnsi="Times New Roman" w:cs="Times New Roman"/>
        </w:rPr>
        <w:t xml:space="preserve">, but focusing on “The Messiah” passages. </w:t>
      </w:r>
    </w:p>
    <w:p w14:paraId="2878A3BE" w14:textId="77777777" w:rsidR="00072E6B" w:rsidRDefault="00072E6B" w:rsidP="00072E6B">
      <w:pPr>
        <w:rPr>
          <w:rFonts w:ascii="Times New Roman" w:eastAsia="Times New Roman" w:hAnsi="Times New Roman" w:cs="Times New Roman"/>
        </w:rPr>
      </w:pPr>
      <w:r>
        <w:rPr>
          <w:rFonts w:ascii="Times New Roman" w:eastAsia="Times New Roman" w:hAnsi="Times New Roman" w:cs="Times New Roman"/>
        </w:rPr>
        <w:t xml:space="preserve">We are not alone </w:t>
      </w:r>
      <w:proofErr w:type="gramStart"/>
      <w:r>
        <w:rPr>
          <w:rFonts w:ascii="Times New Roman" w:eastAsia="Times New Roman" w:hAnsi="Times New Roman" w:cs="Times New Roman"/>
        </w:rPr>
        <w:t>here,</w:t>
      </w:r>
      <w:proofErr w:type="gramEnd"/>
      <w:r>
        <w:rPr>
          <w:rFonts w:ascii="Times New Roman" w:eastAsia="Times New Roman" w:hAnsi="Times New Roman" w:cs="Times New Roman"/>
        </w:rPr>
        <w:t xml:space="preserve"> Jesus was not the type of King the Jews were expecting or wanting. Maybe dig into this idea as well. </w:t>
      </w:r>
    </w:p>
    <w:p w14:paraId="372E6CCB" w14:textId="77777777" w:rsidR="00072E6B" w:rsidRDefault="00072E6B" w:rsidP="00072E6B">
      <w:pPr>
        <w:rPr>
          <w:rFonts w:ascii="Times New Roman" w:eastAsia="Times New Roman" w:hAnsi="Times New Roman" w:cs="Times New Roman"/>
        </w:rPr>
      </w:pPr>
      <w:r>
        <w:rPr>
          <w:rFonts w:ascii="Times New Roman" w:eastAsia="Times New Roman" w:hAnsi="Times New Roman" w:cs="Times New Roman"/>
        </w:rPr>
        <w:t>What were they expecting? What did they get?</w:t>
      </w:r>
    </w:p>
    <w:p w14:paraId="0B106724" w14:textId="77777777" w:rsidR="00072E6B" w:rsidRPr="00D167C6" w:rsidRDefault="00072E6B" w:rsidP="00072E6B">
      <w:pPr>
        <w:rPr>
          <w:rFonts w:ascii="Times New Roman" w:eastAsia="Times New Roman" w:hAnsi="Times New Roman" w:cs="Times New Roman"/>
        </w:rPr>
      </w:pPr>
      <w:r>
        <w:rPr>
          <w:rFonts w:ascii="Times New Roman" w:eastAsia="Times New Roman" w:hAnsi="Times New Roman" w:cs="Times New Roman"/>
        </w:rPr>
        <w:t>Our job is to bring heaven to earth.</w:t>
      </w:r>
    </w:p>
    <w:p w14:paraId="7E0E5304" w14:textId="77777777" w:rsidR="00072E6B" w:rsidRDefault="00072E6B" w:rsidP="001B09B0">
      <w:pPr>
        <w:rPr>
          <w:rFonts w:ascii="Times New Roman" w:eastAsia="Times New Roman" w:hAnsi="Times New Roman" w:cs="Times New Roman"/>
        </w:rPr>
      </w:pPr>
    </w:p>
    <w:p w14:paraId="5AC382D8" w14:textId="77777777" w:rsidR="00370377" w:rsidRDefault="00370377" w:rsidP="00370377">
      <w:pPr>
        <w:rPr>
          <w:rFonts w:ascii="Times New Roman" w:eastAsia="Times New Roman" w:hAnsi="Times New Roman" w:cs="Times New Roman"/>
          <w:b/>
        </w:rPr>
      </w:pPr>
      <w:r>
        <w:rPr>
          <w:rFonts w:ascii="Times New Roman" w:eastAsia="Times New Roman" w:hAnsi="Times New Roman" w:cs="Times New Roman"/>
          <w:b/>
        </w:rPr>
        <w:t>Main Points:</w:t>
      </w:r>
    </w:p>
    <w:p w14:paraId="197F7AED" w14:textId="77777777" w:rsidR="00370377" w:rsidRDefault="00370377" w:rsidP="00370377">
      <w:pPr>
        <w:numPr>
          <w:ilvl w:val="0"/>
          <w:numId w:val="1"/>
        </w:num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Subject: Kingdom of Heaven</w:t>
      </w:r>
    </w:p>
    <w:p w14:paraId="4A9BA380" w14:textId="77777777" w:rsidR="00370377" w:rsidRDefault="00370377" w:rsidP="00370377">
      <w:pPr>
        <w:numPr>
          <w:ilvl w:val="1"/>
          <w:numId w:val="1"/>
        </w:num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Point #1 - The Messiah’s Kingdom is not worldly</w:t>
      </w:r>
    </w:p>
    <w:p w14:paraId="4FDC3154" w14:textId="77777777" w:rsidR="00370377" w:rsidRDefault="00370377" w:rsidP="00370377">
      <w:pPr>
        <w:numPr>
          <w:ilvl w:val="1"/>
          <w:numId w:val="1"/>
        </w:num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Point #2 - The Messiah’s Kingdom is here now</w:t>
      </w:r>
    </w:p>
    <w:p w14:paraId="4D5D3676" w14:textId="77777777" w:rsidR="00370377" w:rsidRDefault="00370377" w:rsidP="00370377">
      <w:pPr>
        <w:numPr>
          <w:ilvl w:val="1"/>
          <w:numId w:val="1"/>
        </w:num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Point #3 - The Messiah’s Kingdom in full</w:t>
      </w:r>
    </w:p>
    <w:p w14:paraId="6AEBF237" w14:textId="77777777" w:rsidR="00370377" w:rsidRDefault="00370377" w:rsidP="001B09B0">
      <w:pPr>
        <w:rPr>
          <w:rFonts w:ascii="Times New Roman" w:eastAsia="Times New Roman" w:hAnsi="Times New Roman" w:cs="Times New Roman"/>
        </w:rPr>
      </w:pPr>
    </w:p>
    <w:p w14:paraId="4B496C10" w14:textId="77777777" w:rsidR="00370377" w:rsidRDefault="00370377" w:rsidP="001B09B0">
      <w:pPr>
        <w:rPr>
          <w:rFonts w:ascii="Times New Roman" w:eastAsia="Times New Roman" w:hAnsi="Times New Roman" w:cs="Times New Roman"/>
        </w:rPr>
      </w:pPr>
    </w:p>
    <w:p w14:paraId="4C359D0B" w14:textId="77777777" w:rsidR="00370377" w:rsidRDefault="00370377" w:rsidP="00370377">
      <w:pPr>
        <w:rPr>
          <w:rFonts w:ascii="Times New Roman" w:eastAsia="Times New Roman" w:hAnsi="Times New Roman" w:cs="Times New Roman"/>
        </w:rPr>
      </w:pPr>
      <w:r>
        <w:rPr>
          <w:rFonts w:ascii="Times New Roman" w:eastAsia="Times New Roman" w:hAnsi="Times New Roman" w:cs="Times New Roman"/>
          <w:b/>
        </w:rPr>
        <w:t>CORE SCRIPTURE:</w:t>
      </w:r>
    </w:p>
    <w:p w14:paraId="5782B3B9" w14:textId="77777777" w:rsidR="00370377" w:rsidRDefault="00370377" w:rsidP="001B09B0">
      <w:pPr>
        <w:rPr>
          <w:rFonts w:ascii="Times New Roman" w:eastAsia="Times New Roman" w:hAnsi="Times New Roman" w:cs="Times New Roman"/>
        </w:rPr>
      </w:pPr>
    </w:p>
    <w:p w14:paraId="7996C44A" w14:textId="77777777" w:rsidR="001B09B0" w:rsidRDefault="001B09B0" w:rsidP="001B09B0">
      <w:pPr>
        <w:rPr>
          <w:rFonts w:ascii="Times New Roman" w:eastAsia="Times New Roman" w:hAnsi="Times New Roman" w:cs="Times New Roman"/>
          <w:b/>
        </w:rPr>
      </w:pPr>
      <w:r>
        <w:rPr>
          <w:rFonts w:ascii="Times New Roman" w:eastAsia="Times New Roman" w:hAnsi="Times New Roman" w:cs="Times New Roman"/>
          <w:b/>
        </w:rPr>
        <w:t>Scripture: The God I Want</w:t>
      </w:r>
    </w:p>
    <w:p w14:paraId="03FC31B6" w14:textId="77777777" w:rsidR="00D167C6" w:rsidRDefault="00D167C6" w:rsidP="00D167C6">
      <w:pPr>
        <w:rPr>
          <w:rFonts w:ascii="Times New Roman" w:eastAsia="Times New Roman" w:hAnsi="Times New Roman" w:cs="Times New Roman"/>
        </w:rPr>
      </w:pPr>
      <w:r>
        <w:rPr>
          <w:rFonts w:ascii="Times New Roman" w:eastAsia="Times New Roman" w:hAnsi="Times New Roman" w:cs="Times New Roman"/>
        </w:rPr>
        <w:t>Philippians 3:20-21</w:t>
      </w:r>
    </w:p>
    <w:p w14:paraId="7D0BB31C" w14:textId="019DC74C" w:rsidR="00D167C6" w:rsidRDefault="00D167C6" w:rsidP="00D167C6">
      <w:pPr>
        <w:rPr>
          <w:rFonts w:ascii="Times New Roman" w:eastAsia="Times New Roman" w:hAnsi="Times New Roman" w:cs="Times New Roman"/>
          <w:lang w:val="en-US"/>
        </w:rPr>
      </w:pPr>
      <w:r w:rsidRPr="00F208CB">
        <w:rPr>
          <w:rFonts w:ascii="Times New Roman" w:eastAsia="Times New Roman" w:hAnsi="Times New Roman" w:cs="Times New Roman"/>
          <w:b/>
          <w:bCs/>
          <w:shd w:val="clear" w:color="auto" w:fill="B3E5A1"/>
          <w:vertAlign w:val="superscript"/>
          <w:lang w:val="en-US"/>
        </w:rPr>
        <w:t>20 </w:t>
      </w:r>
      <w:r w:rsidRPr="00F208CB">
        <w:rPr>
          <w:rFonts w:ascii="Times New Roman" w:eastAsia="Times New Roman" w:hAnsi="Times New Roman" w:cs="Times New Roman"/>
          <w:shd w:val="clear" w:color="auto" w:fill="B3E5A1"/>
          <w:lang w:val="en-US"/>
        </w:rPr>
        <w:t xml:space="preserve">But our citizenship is in heaven. And we eagerly await a Savior from there, the </w:t>
      </w:r>
      <w:r w:rsidRPr="00D167C6">
        <w:rPr>
          <w:rFonts w:ascii="Times New Roman" w:eastAsia="Times New Roman" w:hAnsi="Times New Roman" w:cs="Times New Roman"/>
          <w:lang w:val="en-US"/>
        </w:rPr>
        <w:t>Lord Jesus</w:t>
      </w:r>
      <w:r>
        <w:rPr>
          <w:rFonts w:ascii="Times New Roman" w:eastAsia="Times New Roman" w:hAnsi="Times New Roman" w:cs="Times New Roman"/>
          <w:lang w:val="en-US"/>
        </w:rPr>
        <w:t xml:space="preserve"> </w:t>
      </w:r>
      <w:r w:rsidRPr="00D167C6">
        <w:rPr>
          <w:rFonts w:ascii="Times New Roman" w:eastAsia="Times New Roman" w:hAnsi="Times New Roman" w:cs="Times New Roman"/>
          <w:lang w:val="en-US"/>
        </w:rPr>
        <w:t>Christ, </w:t>
      </w:r>
      <w:r w:rsidRPr="00D167C6">
        <w:rPr>
          <w:rFonts w:ascii="Times New Roman" w:eastAsia="Times New Roman" w:hAnsi="Times New Roman" w:cs="Times New Roman"/>
          <w:b/>
          <w:bCs/>
          <w:vertAlign w:val="superscript"/>
          <w:lang w:val="en-US"/>
        </w:rPr>
        <w:t>21 </w:t>
      </w:r>
      <w:r w:rsidRPr="00D167C6">
        <w:rPr>
          <w:rFonts w:ascii="Times New Roman" w:eastAsia="Times New Roman" w:hAnsi="Times New Roman" w:cs="Times New Roman"/>
          <w:lang w:val="en-US"/>
        </w:rPr>
        <w:t>who, by the power that enables him to bring everything under his control, will transform our lowly bodies so that they will be like his glorious body.</w:t>
      </w:r>
    </w:p>
    <w:p w14:paraId="77A553A5" w14:textId="77777777" w:rsidR="00D167C6" w:rsidRDefault="00D167C6" w:rsidP="00D167C6">
      <w:pPr>
        <w:rPr>
          <w:rFonts w:ascii="Times New Roman" w:eastAsia="Times New Roman" w:hAnsi="Times New Roman" w:cs="Times New Roman"/>
          <w:lang w:val="en-US"/>
        </w:rPr>
      </w:pPr>
    </w:p>
    <w:p w14:paraId="6D445CD7" w14:textId="6F8021CE" w:rsidR="00D167C6" w:rsidRDefault="00D167C6" w:rsidP="00D167C6">
      <w:pPr>
        <w:rPr>
          <w:rFonts w:ascii="Times New Roman" w:eastAsia="Times New Roman" w:hAnsi="Times New Roman" w:cs="Times New Roman"/>
          <w:lang w:val="en-US"/>
        </w:rPr>
      </w:pPr>
      <w:r>
        <w:rPr>
          <w:rFonts w:ascii="Times New Roman" w:eastAsia="Times New Roman" w:hAnsi="Times New Roman" w:cs="Times New Roman"/>
          <w:lang w:val="en-US"/>
        </w:rPr>
        <w:t>Matthew 6:9-13</w:t>
      </w:r>
    </w:p>
    <w:p w14:paraId="7753ED94" w14:textId="77777777" w:rsidR="00D167C6" w:rsidRPr="00D167C6" w:rsidRDefault="00D167C6" w:rsidP="00D167C6">
      <w:pPr>
        <w:rPr>
          <w:rFonts w:ascii="Times New Roman" w:eastAsia="Times New Roman" w:hAnsi="Times New Roman" w:cs="Times New Roman"/>
          <w:lang w:val="en-US"/>
        </w:rPr>
      </w:pPr>
      <w:r w:rsidRPr="00D167C6">
        <w:rPr>
          <w:rFonts w:ascii="Times New Roman" w:eastAsia="Times New Roman" w:hAnsi="Times New Roman" w:cs="Times New Roman"/>
          <w:b/>
          <w:bCs/>
          <w:vertAlign w:val="superscript"/>
          <w:lang w:val="en-US"/>
        </w:rPr>
        <w:t>9 </w:t>
      </w:r>
      <w:r w:rsidRPr="00D167C6">
        <w:rPr>
          <w:rFonts w:ascii="Times New Roman" w:eastAsia="Times New Roman" w:hAnsi="Times New Roman" w:cs="Times New Roman"/>
          <w:lang w:val="en-US"/>
        </w:rPr>
        <w:t>“This, then, is how you should pray:</w:t>
      </w:r>
    </w:p>
    <w:p w14:paraId="69CE30A3" w14:textId="77777777" w:rsidR="00D167C6" w:rsidRPr="00D167C6" w:rsidRDefault="00D167C6" w:rsidP="00D167C6">
      <w:pPr>
        <w:rPr>
          <w:rFonts w:ascii="Times New Roman" w:eastAsia="Times New Roman" w:hAnsi="Times New Roman" w:cs="Times New Roman"/>
          <w:lang w:val="en-US"/>
        </w:rPr>
      </w:pPr>
      <w:r w:rsidRPr="00D167C6">
        <w:rPr>
          <w:rFonts w:ascii="Times New Roman" w:eastAsia="Times New Roman" w:hAnsi="Times New Roman" w:cs="Times New Roman"/>
          <w:lang w:val="en-US"/>
        </w:rPr>
        <w:t>“‘</w:t>
      </w:r>
      <w:r w:rsidRPr="00D167C6">
        <w:rPr>
          <w:rFonts w:ascii="Times New Roman" w:eastAsia="Times New Roman" w:hAnsi="Times New Roman" w:cs="Times New Roman"/>
          <w:shd w:val="clear" w:color="auto" w:fill="B3E5A1" w:themeFill="accent6" w:themeFillTint="66"/>
          <w:lang w:val="en-US"/>
        </w:rPr>
        <w:t>Our Father in heaven</w:t>
      </w:r>
      <w:r w:rsidRPr="00D167C6">
        <w:rPr>
          <w:rFonts w:ascii="Times New Roman" w:eastAsia="Times New Roman" w:hAnsi="Times New Roman" w:cs="Times New Roman"/>
          <w:lang w:val="en-US"/>
        </w:rPr>
        <w:t>,</w:t>
      </w:r>
      <w:r w:rsidRPr="00D167C6">
        <w:rPr>
          <w:rFonts w:ascii="Times New Roman" w:eastAsia="Times New Roman" w:hAnsi="Times New Roman" w:cs="Times New Roman"/>
          <w:lang w:val="en-US"/>
        </w:rPr>
        <w:br/>
        <w:t>hallowed be your name,</w:t>
      </w:r>
      <w:r w:rsidRPr="00D167C6">
        <w:rPr>
          <w:rFonts w:ascii="Times New Roman" w:eastAsia="Times New Roman" w:hAnsi="Times New Roman" w:cs="Times New Roman"/>
          <w:lang w:val="en-US"/>
        </w:rPr>
        <w:br/>
      </w:r>
      <w:r w:rsidRPr="00D167C6">
        <w:rPr>
          <w:rFonts w:ascii="Times New Roman" w:eastAsia="Times New Roman" w:hAnsi="Times New Roman" w:cs="Times New Roman"/>
          <w:b/>
          <w:bCs/>
          <w:vertAlign w:val="superscript"/>
          <w:lang w:val="en-US"/>
        </w:rPr>
        <w:t>10 </w:t>
      </w:r>
      <w:r w:rsidRPr="00D167C6">
        <w:rPr>
          <w:rFonts w:ascii="Times New Roman" w:eastAsia="Times New Roman" w:hAnsi="Times New Roman" w:cs="Times New Roman"/>
          <w:shd w:val="clear" w:color="auto" w:fill="B3E5A1" w:themeFill="accent6" w:themeFillTint="66"/>
          <w:lang w:val="en-US"/>
        </w:rPr>
        <w:t>your kingdom come,</w:t>
      </w:r>
      <w:r w:rsidRPr="00D167C6">
        <w:rPr>
          <w:rFonts w:ascii="Times New Roman" w:eastAsia="Times New Roman" w:hAnsi="Times New Roman" w:cs="Times New Roman"/>
          <w:lang w:val="en-US"/>
        </w:rPr>
        <w:br/>
      </w:r>
      <w:r w:rsidRPr="00D167C6">
        <w:rPr>
          <w:rFonts w:ascii="Times New Roman" w:eastAsia="Times New Roman" w:hAnsi="Times New Roman" w:cs="Times New Roman"/>
          <w:shd w:val="clear" w:color="auto" w:fill="B3E5A1" w:themeFill="accent6" w:themeFillTint="66"/>
          <w:lang w:val="en-US"/>
        </w:rPr>
        <w:t>your will be done,</w:t>
      </w:r>
      <w:r w:rsidRPr="00D167C6">
        <w:rPr>
          <w:rFonts w:ascii="Times New Roman" w:eastAsia="Times New Roman" w:hAnsi="Times New Roman" w:cs="Times New Roman"/>
          <w:lang w:val="en-US"/>
        </w:rPr>
        <w:br/>
        <w:t>    on earth as it is in heaven.</w:t>
      </w:r>
      <w:r w:rsidRPr="00D167C6">
        <w:rPr>
          <w:rFonts w:ascii="Times New Roman" w:eastAsia="Times New Roman" w:hAnsi="Times New Roman" w:cs="Times New Roman"/>
          <w:lang w:val="en-US"/>
        </w:rPr>
        <w:br/>
      </w:r>
      <w:r w:rsidRPr="00D167C6">
        <w:rPr>
          <w:rFonts w:ascii="Times New Roman" w:eastAsia="Times New Roman" w:hAnsi="Times New Roman" w:cs="Times New Roman"/>
          <w:b/>
          <w:bCs/>
          <w:vertAlign w:val="superscript"/>
          <w:lang w:val="en-US"/>
        </w:rPr>
        <w:t>11 </w:t>
      </w:r>
      <w:r w:rsidRPr="00D167C6">
        <w:rPr>
          <w:rFonts w:ascii="Times New Roman" w:eastAsia="Times New Roman" w:hAnsi="Times New Roman" w:cs="Times New Roman"/>
          <w:lang w:val="en-US"/>
        </w:rPr>
        <w:t>Give us today our daily bread.</w:t>
      </w:r>
      <w:r w:rsidRPr="00D167C6">
        <w:rPr>
          <w:rFonts w:ascii="Times New Roman" w:eastAsia="Times New Roman" w:hAnsi="Times New Roman" w:cs="Times New Roman"/>
          <w:lang w:val="en-US"/>
        </w:rPr>
        <w:br/>
      </w:r>
      <w:r w:rsidRPr="00D167C6">
        <w:rPr>
          <w:rFonts w:ascii="Times New Roman" w:eastAsia="Times New Roman" w:hAnsi="Times New Roman" w:cs="Times New Roman"/>
          <w:b/>
          <w:bCs/>
          <w:vertAlign w:val="superscript"/>
          <w:lang w:val="en-US"/>
        </w:rPr>
        <w:t>12 </w:t>
      </w:r>
      <w:r w:rsidRPr="00D167C6">
        <w:rPr>
          <w:rFonts w:ascii="Times New Roman" w:eastAsia="Times New Roman" w:hAnsi="Times New Roman" w:cs="Times New Roman"/>
          <w:lang w:val="en-US"/>
        </w:rPr>
        <w:t>And forgive us our debts,</w:t>
      </w:r>
      <w:r w:rsidRPr="00D167C6">
        <w:rPr>
          <w:rFonts w:ascii="Times New Roman" w:eastAsia="Times New Roman" w:hAnsi="Times New Roman" w:cs="Times New Roman"/>
          <w:lang w:val="en-US"/>
        </w:rPr>
        <w:br/>
        <w:t>    as we also have forgiven our debtors.</w:t>
      </w:r>
      <w:r w:rsidRPr="00D167C6">
        <w:rPr>
          <w:rFonts w:ascii="Times New Roman" w:eastAsia="Times New Roman" w:hAnsi="Times New Roman" w:cs="Times New Roman"/>
          <w:lang w:val="en-US"/>
        </w:rPr>
        <w:br/>
      </w:r>
      <w:r w:rsidRPr="00D167C6">
        <w:rPr>
          <w:rFonts w:ascii="Times New Roman" w:eastAsia="Times New Roman" w:hAnsi="Times New Roman" w:cs="Times New Roman"/>
          <w:b/>
          <w:bCs/>
          <w:vertAlign w:val="superscript"/>
          <w:lang w:val="en-US"/>
        </w:rPr>
        <w:t>13 </w:t>
      </w:r>
      <w:r w:rsidRPr="00D167C6">
        <w:rPr>
          <w:rFonts w:ascii="Times New Roman" w:eastAsia="Times New Roman" w:hAnsi="Times New Roman" w:cs="Times New Roman"/>
          <w:lang w:val="en-US"/>
        </w:rPr>
        <w:t>And lead us not into temptation,</w:t>
      </w:r>
      <w:r w:rsidRPr="00D167C6">
        <w:rPr>
          <w:rFonts w:ascii="Times New Roman" w:eastAsia="Times New Roman" w:hAnsi="Times New Roman" w:cs="Times New Roman"/>
          <w:vertAlign w:val="superscript"/>
          <w:lang w:val="en-US"/>
        </w:rPr>
        <w:t>[</w:t>
      </w:r>
      <w:hyperlink r:id="rId8" w:anchor="fen-NIV-23296a" w:tooltip="See footnote a" w:history="1">
        <w:r w:rsidRPr="00D167C6">
          <w:rPr>
            <w:rStyle w:val="Hyperlink"/>
            <w:rFonts w:ascii="Times New Roman" w:eastAsia="Times New Roman" w:hAnsi="Times New Roman" w:cs="Times New Roman"/>
            <w:vertAlign w:val="superscript"/>
            <w:lang w:val="en-US"/>
          </w:rPr>
          <w:t>a</w:t>
        </w:r>
      </w:hyperlink>
      <w:r w:rsidRPr="00D167C6">
        <w:rPr>
          <w:rFonts w:ascii="Times New Roman" w:eastAsia="Times New Roman" w:hAnsi="Times New Roman" w:cs="Times New Roman"/>
          <w:vertAlign w:val="superscript"/>
          <w:lang w:val="en-US"/>
        </w:rPr>
        <w:t>]</w:t>
      </w:r>
      <w:r w:rsidRPr="00D167C6">
        <w:rPr>
          <w:rFonts w:ascii="Times New Roman" w:eastAsia="Times New Roman" w:hAnsi="Times New Roman" w:cs="Times New Roman"/>
          <w:lang w:val="en-US"/>
        </w:rPr>
        <w:br/>
        <w:t>    but deliver us from the evil one.</w:t>
      </w:r>
      <w:r w:rsidRPr="00D167C6">
        <w:rPr>
          <w:rFonts w:ascii="Times New Roman" w:eastAsia="Times New Roman" w:hAnsi="Times New Roman" w:cs="Times New Roman"/>
          <w:vertAlign w:val="superscript"/>
          <w:lang w:val="en-US"/>
        </w:rPr>
        <w:t>[</w:t>
      </w:r>
      <w:hyperlink r:id="rId9" w:anchor="fen-NIV-23296b" w:tooltip="See footnote b" w:history="1">
        <w:r w:rsidRPr="00D167C6">
          <w:rPr>
            <w:rStyle w:val="Hyperlink"/>
            <w:rFonts w:ascii="Times New Roman" w:eastAsia="Times New Roman" w:hAnsi="Times New Roman" w:cs="Times New Roman"/>
            <w:vertAlign w:val="superscript"/>
            <w:lang w:val="en-US"/>
          </w:rPr>
          <w:t>b</w:t>
        </w:r>
      </w:hyperlink>
      <w:r w:rsidRPr="00D167C6">
        <w:rPr>
          <w:rFonts w:ascii="Times New Roman" w:eastAsia="Times New Roman" w:hAnsi="Times New Roman" w:cs="Times New Roman"/>
          <w:vertAlign w:val="superscript"/>
          <w:lang w:val="en-US"/>
        </w:rPr>
        <w:t>]</w:t>
      </w:r>
      <w:r w:rsidRPr="00D167C6">
        <w:rPr>
          <w:rFonts w:ascii="Times New Roman" w:eastAsia="Times New Roman" w:hAnsi="Times New Roman" w:cs="Times New Roman"/>
          <w:lang w:val="en-US"/>
        </w:rPr>
        <w:t>’</w:t>
      </w:r>
    </w:p>
    <w:p w14:paraId="5D087102" w14:textId="77777777" w:rsidR="00D167C6" w:rsidRDefault="00D167C6" w:rsidP="00D167C6">
      <w:pPr>
        <w:rPr>
          <w:rFonts w:ascii="Times New Roman" w:eastAsia="Times New Roman" w:hAnsi="Times New Roman" w:cs="Times New Roman"/>
          <w:lang w:val="en-US"/>
        </w:rPr>
      </w:pPr>
    </w:p>
    <w:p w14:paraId="185F9013" w14:textId="352E2F5F" w:rsidR="00D167C6" w:rsidRDefault="004D3386" w:rsidP="001B09B0">
      <w:pPr>
        <w:rPr>
          <w:rFonts w:ascii="Times New Roman" w:eastAsia="Times New Roman" w:hAnsi="Times New Roman" w:cs="Times New Roman"/>
        </w:rPr>
      </w:pPr>
      <w:r>
        <w:rPr>
          <w:rFonts w:ascii="Times New Roman" w:eastAsia="Times New Roman" w:hAnsi="Times New Roman" w:cs="Times New Roman"/>
        </w:rPr>
        <w:t>Matthew 1:23</w:t>
      </w:r>
    </w:p>
    <w:p w14:paraId="37FBAAE4" w14:textId="631A3C88" w:rsidR="00D167C6" w:rsidRDefault="004D3386" w:rsidP="001B09B0">
      <w:pPr>
        <w:rPr>
          <w:rFonts w:ascii="Times New Roman" w:eastAsia="Times New Roman" w:hAnsi="Times New Roman" w:cs="Times New Roman"/>
        </w:rPr>
      </w:pPr>
      <w:r w:rsidRPr="004D3386">
        <w:rPr>
          <w:rFonts w:ascii="Times New Roman" w:eastAsia="Times New Roman" w:hAnsi="Times New Roman" w:cs="Times New Roman"/>
          <w:b/>
          <w:bCs/>
          <w:vertAlign w:val="superscript"/>
        </w:rPr>
        <w:t>23 </w:t>
      </w:r>
      <w:r w:rsidRPr="004D3386">
        <w:rPr>
          <w:rFonts w:ascii="Times New Roman" w:eastAsia="Times New Roman" w:hAnsi="Times New Roman" w:cs="Times New Roman"/>
        </w:rPr>
        <w:t xml:space="preserve">“The virgin will conceive and give birth to a son, and they will call </w:t>
      </w:r>
      <w:r w:rsidRPr="004D3386">
        <w:rPr>
          <w:rFonts w:ascii="Times New Roman" w:eastAsia="Times New Roman" w:hAnsi="Times New Roman" w:cs="Times New Roman"/>
          <w:shd w:val="clear" w:color="auto" w:fill="B3E5A1" w:themeFill="accent6" w:themeFillTint="66"/>
        </w:rPr>
        <w:t>him Immanuel</w:t>
      </w:r>
      <w:r w:rsidRPr="004D3386">
        <w:rPr>
          <w:rFonts w:ascii="Times New Roman" w:eastAsia="Times New Roman" w:hAnsi="Times New Roman" w:cs="Times New Roman"/>
        </w:rPr>
        <w:t>”</w:t>
      </w:r>
      <w:r w:rsidRPr="004D3386">
        <w:rPr>
          <w:rFonts w:ascii="Times New Roman" w:eastAsia="Times New Roman" w:hAnsi="Times New Roman" w:cs="Times New Roman"/>
          <w:vertAlign w:val="superscript"/>
        </w:rPr>
        <w:t>[</w:t>
      </w:r>
      <w:hyperlink r:id="rId10" w:anchor="fen-NIV-23168a" w:tooltip="See footnote a" w:history="1">
        <w:r w:rsidRPr="004D3386">
          <w:rPr>
            <w:rStyle w:val="Hyperlink"/>
            <w:rFonts w:ascii="Times New Roman" w:eastAsia="Times New Roman" w:hAnsi="Times New Roman" w:cs="Times New Roman"/>
            <w:vertAlign w:val="superscript"/>
          </w:rPr>
          <w:t>a</w:t>
        </w:r>
      </w:hyperlink>
      <w:r w:rsidRPr="004D3386">
        <w:rPr>
          <w:rFonts w:ascii="Times New Roman" w:eastAsia="Times New Roman" w:hAnsi="Times New Roman" w:cs="Times New Roman"/>
          <w:vertAlign w:val="superscript"/>
        </w:rPr>
        <w:t>]</w:t>
      </w:r>
      <w:r w:rsidRPr="004D3386">
        <w:rPr>
          <w:rFonts w:ascii="Times New Roman" w:eastAsia="Times New Roman" w:hAnsi="Times New Roman" w:cs="Times New Roman"/>
        </w:rPr>
        <w:t> (which means “God with us”).</w:t>
      </w:r>
    </w:p>
    <w:p w14:paraId="7A2C658F" w14:textId="77777777" w:rsidR="00370377" w:rsidRDefault="00370377" w:rsidP="001B09B0">
      <w:pPr>
        <w:rPr>
          <w:rFonts w:ascii="Times New Roman" w:eastAsia="Times New Roman" w:hAnsi="Times New Roman" w:cs="Times New Roman"/>
        </w:rPr>
      </w:pPr>
    </w:p>
    <w:p w14:paraId="184B6FDF" w14:textId="77777777" w:rsidR="001B09B0" w:rsidRDefault="001B09B0" w:rsidP="001B09B0">
      <w:pPr>
        <w:rPr>
          <w:rFonts w:ascii="Times New Roman" w:eastAsia="Times New Roman" w:hAnsi="Times New Roman" w:cs="Times New Roman"/>
          <w:b/>
        </w:rPr>
      </w:pPr>
      <w:r>
        <w:rPr>
          <w:rFonts w:ascii="Times New Roman" w:eastAsia="Times New Roman" w:hAnsi="Times New Roman" w:cs="Times New Roman"/>
          <w:b/>
        </w:rPr>
        <w:t>Scripture: The Messiah</w:t>
      </w:r>
    </w:p>
    <w:p w14:paraId="210F8F76"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The Synoptic Gospels proclaim countless times, “the kingdom of heaven/God has come near”</w:t>
      </w:r>
    </w:p>
    <w:p w14:paraId="6CFF6659"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The Lord's prayers </w:t>
      </w:r>
      <w:proofErr w:type="gramStart"/>
      <w:r>
        <w:rPr>
          <w:rFonts w:ascii="Times New Roman" w:eastAsia="Times New Roman" w:hAnsi="Times New Roman" w:cs="Times New Roman"/>
        </w:rPr>
        <w:t>says</w:t>
      </w:r>
      <w:proofErr w:type="gramEnd"/>
      <w:r>
        <w:rPr>
          <w:rFonts w:ascii="Times New Roman" w:eastAsia="Times New Roman" w:hAnsi="Times New Roman" w:cs="Times New Roman"/>
        </w:rPr>
        <w:t xml:space="preserve"> “Your kingdom come”</w:t>
      </w:r>
    </w:p>
    <w:p w14:paraId="1D066549" w14:textId="77777777" w:rsidR="001B09B0" w:rsidRDefault="001B09B0" w:rsidP="001B09B0">
      <w:pPr>
        <w:rPr>
          <w:rFonts w:ascii="Times New Roman" w:eastAsia="Times New Roman" w:hAnsi="Times New Roman" w:cs="Times New Roman"/>
        </w:rPr>
      </w:pPr>
    </w:p>
    <w:p w14:paraId="19686C3A"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“20 Once, on being asked by the Pharisees when the kingdom of God would come, Jesus replied, “The coming of the kingdom of God is not something that can be observed, 21 nor will people say, ‘Here it is,’ or ‘There it is,’ </w:t>
      </w:r>
      <w:r>
        <w:rPr>
          <w:rFonts w:ascii="Times New Roman" w:eastAsia="Times New Roman" w:hAnsi="Times New Roman" w:cs="Times New Roman"/>
          <w:b/>
        </w:rPr>
        <w:t>because the kingdom of God is in your midst</w:t>
      </w:r>
      <w:r>
        <w:rPr>
          <w:rFonts w:ascii="Times New Roman" w:eastAsia="Times New Roman" w:hAnsi="Times New Roman" w:cs="Times New Roman"/>
        </w:rPr>
        <w:t>.” (NIV Lk 17:20–21)</w:t>
      </w:r>
    </w:p>
    <w:p w14:paraId="560CA437" w14:textId="77777777" w:rsidR="001B09B0" w:rsidRDefault="001B09B0" w:rsidP="001B09B0">
      <w:pPr>
        <w:rPr>
          <w:rFonts w:ascii="Times New Roman" w:eastAsia="Times New Roman" w:hAnsi="Times New Roman" w:cs="Times New Roman"/>
        </w:rPr>
      </w:pPr>
    </w:p>
    <w:p w14:paraId="3E04C632" w14:textId="77777777" w:rsidR="001B09B0" w:rsidRDefault="001B09B0" w:rsidP="001B09B0">
      <w:pPr>
        <w:rPr>
          <w:rFonts w:ascii="Times New Roman" w:eastAsia="Times New Roman" w:hAnsi="Times New Roman" w:cs="Times New Roman"/>
          <w:shd w:val="clear" w:color="auto" w:fill="CFE2F3"/>
        </w:rPr>
      </w:pPr>
      <w:r>
        <w:rPr>
          <w:rFonts w:ascii="Times New Roman" w:eastAsia="Times New Roman" w:hAnsi="Times New Roman" w:cs="Times New Roman"/>
          <w:i/>
          <w:shd w:val="clear" w:color="auto" w:fill="CFE2F3"/>
        </w:rPr>
        <w:t>“Jesus said, “My kingdom is not of this world. If it were, my servants would fight to prevent my arrest by the Jewish leaders. But now my kingdom is from another place.”</w:t>
      </w:r>
      <w:r>
        <w:rPr>
          <w:rFonts w:ascii="Times New Roman" w:eastAsia="Times New Roman" w:hAnsi="Times New Roman" w:cs="Times New Roman"/>
          <w:shd w:val="clear" w:color="auto" w:fill="CFE2F3"/>
        </w:rPr>
        <w:t xml:space="preserve"> (NIV Jn 18:36)</w:t>
      </w:r>
    </w:p>
    <w:p w14:paraId="059BFB6F" w14:textId="77777777" w:rsidR="004D3386" w:rsidRDefault="004D3386" w:rsidP="001B09B0">
      <w:pPr>
        <w:rPr>
          <w:rFonts w:ascii="Times New Roman" w:eastAsia="Times New Roman" w:hAnsi="Times New Roman" w:cs="Times New Roman"/>
          <w:shd w:val="clear" w:color="auto" w:fill="CFE2F3"/>
        </w:rPr>
      </w:pPr>
    </w:p>
    <w:p w14:paraId="58343B70" w14:textId="77777777" w:rsidR="001B09B0" w:rsidRDefault="001B09B0" w:rsidP="001B09B0">
      <w:p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 xml:space="preserve">All through His ministry, Jesus says that the kingdom of heaven had come or was at hand, but he never shows any type of military or political aspirations. </w:t>
      </w:r>
    </w:p>
    <w:p w14:paraId="66D91845" w14:textId="77777777" w:rsidR="001B09B0" w:rsidRDefault="001B09B0" w:rsidP="001B09B0">
      <w:pPr>
        <w:rPr>
          <w:rFonts w:ascii="Times New Roman" w:eastAsia="Times New Roman" w:hAnsi="Times New Roman" w:cs="Times New Roman"/>
          <w:shd w:val="clear" w:color="auto" w:fill="CFE2F3"/>
        </w:rPr>
      </w:pPr>
      <w:r>
        <w:rPr>
          <w:rFonts w:ascii="Times New Roman" w:eastAsia="Times New Roman" w:hAnsi="Times New Roman" w:cs="Times New Roman"/>
          <w:shd w:val="clear" w:color="auto" w:fill="CFE2F3"/>
        </w:rPr>
        <w:t>The context of this passage is Jesus' trial before Pilate, it is followed shortly by Pilate’s famous questions “What is truth?”</w:t>
      </w:r>
    </w:p>
    <w:p w14:paraId="3184EE14" w14:textId="77777777" w:rsidR="001B09B0" w:rsidRDefault="001B09B0" w:rsidP="001B09B0">
      <w:pPr>
        <w:rPr>
          <w:rFonts w:ascii="Times New Roman" w:eastAsia="Times New Roman" w:hAnsi="Times New Roman" w:cs="Times New Roman"/>
        </w:rPr>
      </w:pPr>
    </w:p>
    <w:p w14:paraId="53AE3507"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“15 The seventh angel sounded his trumpet, and there were loud voices in heaven, which said: </w:t>
      </w:r>
    </w:p>
    <w:p w14:paraId="5D353D7C"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         “The kingdom of the world has become </w:t>
      </w:r>
    </w:p>
    <w:p w14:paraId="5E84A61F"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         the kingdom of our Lord and of his Messiah, </w:t>
      </w:r>
    </w:p>
    <w:p w14:paraId="21E5D891"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 xml:space="preserve">         and he will reign for ever and ever.” (NIV Rev 11:15)</w:t>
      </w:r>
    </w:p>
    <w:p w14:paraId="09B1FC55" w14:textId="77777777" w:rsidR="001B09B0" w:rsidRDefault="001B09B0" w:rsidP="001B09B0">
      <w:pPr>
        <w:rPr>
          <w:rFonts w:ascii="Times New Roman" w:eastAsia="Times New Roman" w:hAnsi="Times New Roman" w:cs="Times New Roman"/>
        </w:rPr>
      </w:pPr>
      <w:r>
        <w:rPr>
          <w:rFonts w:ascii="Times New Roman" w:eastAsia="Times New Roman" w:hAnsi="Times New Roman" w:cs="Times New Roman"/>
        </w:rPr>
        <w:t>Revelation 21</w:t>
      </w:r>
    </w:p>
    <w:p w14:paraId="201B9AF0" w14:textId="5E13B769" w:rsidR="00370377" w:rsidRDefault="001B09B0" w:rsidP="001B09B0">
      <w:pPr>
        <w:rPr>
          <w:rFonts w:ascii="Times New Roman" w:eastAsia="Times New Roman" w:hAnsi="Times New Roman" w:cs="Times New Roman"/>
        </w:rPr>
      </w:pPr>
      <w:r>
        <w:rPr>
          <w:rFonts w:ascii="Times New Roman" w:eastAsia="Times New Roman" w:hAnsi="Times New Roman" w:cs="Times New Roman"/>
        </w:rPr>
        <w:t>New Heaven and a new earth / New Jerusalem / New Eden</w:t>
      </w:r>
    </w:p>
    <w:p w14:paraId="44F07C22" w14:textId="77777777" w:rsidR="001B09B0" w:rsidRDefault="001B09B0" w:rsidP="001B09B0">
      <w:pPr>
        <w:rPr>
          <w:rFonts w:ascii="Times New Roman" w:eastAsia="Times New Roman" w:hAnsi="Times New Roman" w:cs="Times New Roman"/>
          <w:b/>
        </w:rPr>
      </w:pPr>
    </w:p>
    <w:p w14:paraId="58D6EE61" w14:textId="77777777" w:rsidR="001B09B0" w:rsidRDefault="001B09B0" w:rsidP="001B09B0">
      <w:pPr>
        <w:rPr>
          <w:rFonts w:ascii="Times New Roman" w:eastAsia="Times New Roman" w:hAnsi="Times New Roman" w:cs="Times New Roman"/>
          <w:b/>
        </w:rPr>
      </w:pPr>
      <w:r>
        <w:rPr>
          <w:rFonts w:ascii="Times New Roman" w:eastAsia="Times New Roman" w:hAnsi="Times New Roman" w:cs="Times New Roman"/>
          <w:b/>
        </w:rPr>
        <w:t>QUESTIONS TO FIND QUOTES ON:</w:t>
      </w:r>
    </w:p>
    <w:p w14:paraId="4883EAC3" w14:textId="77777777" w:rsidR="001B09B0" w:rsidRDefault="001B09B0" w:rsidP="001B09B0">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What does it mean that the kingdom of heaven starts now?</w:t>
      </w:r>
    </w:p>
    <w:p w14:paraId="07D2076C" w14:textId="77777777" w:rsidR="001B09B0" w:rsidRDefault="001B09B0" w:rsidP="001B09B0">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What do I miss out on if my only experience of God’s kingdom is when I die?</w:t>
      </w:r>
    </w:p>
    <w:p w14:paraId="1F735FC7" w14:textId="77777777" w:rsidR="001B09B0" w:rsidRDefault="001B09B0" w:rsidP="001B09B0">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What does it mean that the kingdom of God is now but not yet?</w:t>
      </w:r>
    </w:p>
    <w:p w14:paraId="282E08D8" w14:textId="77777777" w:rsidR="001B09B0" w:rsidRDefault="001B09B0" w:rsidP="001B09B0">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Specifically looking at Luke 17, “Because the kingdom of God is in your midst.”</w:t>
      </w:r>
    </w:p>
    <w:p w14:paraId="09161F1D" w14:textId="77777777" w:rsidR="001B09B0" w:rsidRDefault="001B09B0" w:rsidP="001B09B0">
      <w:pPr>
        <w:rPr>
          <w:rFonts w:ascii="Times New Roman" w:eastAsia="Times New Roman" w:hAnsi="Times New Roman" w:cs="Times New Roman"/>
          <w:highlight w:val="yellow"/>
        </w:rPr>
      </w:pPr>
    </w:p>
    <w:p w14:paraId="30B44A71" w14:textId="77777777" w:rsidR="001B09B0" w:rsidRDefault="001B09B0" w:rsidP="001B09B0">
      <w:pPr>
        <w:rPr>
          <w:rFonts w:ascii="Times New Roman" w:eastAsia="Times New Roman" w:hAnsi="Times New Roman" w:cs="Times New Roman"/>
          <w:i/>
        </w:rPr>
      </w:pPr>
      <w:r>
        <w:rPr>
          <w:rFonts w:ascii="Times New Roman" w:eastAsia="Times New Roman" w:hAnsi="Times New Roman" w:cs="Times New Roman"/>
        </w:rPr>
        <w:t>“Because the kingdom of God is within you. The reason given for not looking for such premonitory signs can be either (1) that the (realized) kingdom had already come into their midst (17:21b) or (2) that the (consummated) kingdom will come suddenly and unexpectedly and when it comes all will know immediately (17:22–37). The first possibility is the correct one, for in 17:20–21 the emphasis is on the already realized dimension of God’s kingdom. The expression “within you” (</w:t>
      </w:r>
      <w:proofErr w:type="spellStart"/>
      <w:r>
        <w:rPr>
          <w:rFonts w:ascii="Times New Roman" w:eastAsia="Times New Roman" w:hAnsi="Times New Roman" w:cs="Times New Roman"/>
        </w:rPr>
        <w:t>entos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hymōn</w:t>
      </w:r>
      <w:proofErr w:type="spellEnd"/>
      <w:r>
        <w:rPr>
          <w:rFonts w:ascii="Times New Roman" w:eastAsia="Times New Roman" w:hAnsi="Times New Roman" w:cs="Times New Roman"/>
        </w:rPr>
        <w:t xml:space="preserve">) can mean “in your hearts,” “in your midst,” or “in your reach.” The first interpretation (“within you”) was much in favor in theological liberalism, which saw God’s kingdom as God’s rule in the human heart. But nowhere else in the Scriptures is God’s kingdom portrayed as an inner condition of the human heart or life. </w:t>
      </w:r>
      <w:proofErr w:type="gramStart"/>
      <w:r>
        <w:rPr>
          <w:rFonts w:ascii="Times New Roman" w:eastAsia="Times New Roman" w:hAnsi="Times New Roman" w:cs="Times New Roman"/>
        </w:rPr>
        <w:t>Furthermore</w:t>
      </w:r>
      <w:proofErr w:type="gramEnd"/>
      <w:r>
        <w:rPr>
          <w:rFonts w:ascii="Times New Roman" w:eastAsia="Times New Roman" w:hAnsi="Times New Roman" w:cs="Times New Roman"/>
        </w:rPr>
        <w:t xml:space="preserve"> the saying is addressed to the Pharisees, who were most unlikely candidates for Jesus’ saying that God rules within their hearts. Even if one makes “you” indefinite and not limited to the </w:t>
      </w:r>
      <w:r>
        <w:rPr>
          <w:rFonts w:ascii="Times New Roman" w:eastAsia="Times New Roman" w:hAnsi="Times New Roman" w:cs="Times New Roman"/>
        </w:rPr>
        <w:lastRenderedPageBreak/>
        <w:t xml:space="preserve">Pharisees, the first argument is conclusive: “Jesus speaks of men entering the kingdom, not the kingdom entering men.” Since Jesus the “king” was present, God’s reign had already begun. </w:t>
      </w:r>
      <w:proofErr w:type="gramStart"/>
      <w:r>
        <w:rPr>
          <w:rFonts w:ascii="Times New Roman" w:eastAsia="Times New Roman" w:hAnsi="Times New Roman" w:cs="Times New Roman"/>
        </w:rPr>
        <w:t>Thus</w:t>
      </w:r>
      <w:proofErr w:type="gramEnd"/>
      <w:r>
        <w:rPr>
          <w:rFonts w:ascii="Times New Roman" w:eastAsia="Times New Roman" w:hAnsi="Times New Roman" w:cs="Times New Roman"/>
        </w:rPr>
        <w:t xml:space="preserve"> the text should be translated “in your midst” or “in the midst of you,” as in the RSV and not as in the NIV. The third interpretation, which sees God’s kingdom as having come and at the disposal of Jesus’ hearers if they only accept it (“in your reach”), is less likely than the second; but it is correct in understanding God’s kingdom as having arrived.” </w:t>
      </w:r>
      <w:r>
        <w:rPr>
          <w:rFonts w:ascii="Times New Roman" w:eastAsia="Times New Roman" w:hAnsi="Times New Roman" w:cs="Times New Roman"/>
          <w:i/>
        </w:rPr>
        <w:t>(Robert H. Stein, Luke, vol. 24, The New American Commentary (Nashville: Broadman &amp; Holman Publishers, 1992), 438.)</w:t>
      </w:r>
    </w:p>
    <w:p w14:paraId="0F989FA7" w14:textId="77777777" w:rsidR="001B09B0" w:rsidRDefault="001B09B0" w:rsidP="001B09B0">
      <w:pPr>
        <w:rPr>
          <w:rFonts w:ascii="Times New Roman" w:eastAsia="Times New Roman" w:hAnsi="Times New Roman" w:cs="Times New Roman"/>
        </w:rPr>
      </w:pPr>
    </w:p>
    <w:p w14:paraId="6D3191E5" w14:textId="77777777" w:rsidR="001B09B0" w:rsidRDefault="001B09B0" w:rsidP="001B09B0">
      <w:pPr>
        <w:rPr>
          <w:rFonts w:ascii="Times New Roman" w:eastAsia="Times New Roman" w:hAnsi="Times New Roman" w:cs="Times New Roman"/>
          <w:i/>
        </w:rPr>
      </w:pPr>
      <w:r>
        <w:rPr>
          <w:rFonts w:ascii="Times New Roman" w:eastAsia="Times New Roman" w:hAnsi="Times New Roman" w:cs="Times New Roman"/>
        </w:rPr>
        <w:t xml:space="preserve">“The Pharisees may have asked their questions out of a genuine interest in the subject. Or, since they knew Jesus often spoke of the kingdom, they may have been interested in his view on the point. Jesus makes it clear that the kingdom is unlike any kingdom with which the Pharisees were familiar. </w:t>
      </w:r>
      <w:proofErr w:type="spellStart"/>
      <w:r>
        <w:rPr>
          <w:rFonts w:ascii="Times New Roman" w:eastAsia="Times New Roman" w:hAnsi="Times New Roman" w:cs="Times New Roman"/>
        </w:rPr>
        <w:t>Its</w:t>
      </w:r>
      <w:proofErr w:type="spellEnd"/>
      <w:r>
        <w:rPr>
          <w:rFonts w:ascii="Times New Roman" w:eastAsia="Times New Roman" w:hAnsi="Times New Roman" w:cs="Times New Roman"/>
        </w:rPr>
        <w:t xml:space="preserve"> coming cannot be observed. It is </w:t>
      </w:r>
      <w:proofErr w:type="gramStart"/>
      <w:r>
        <w:rPr>
          <w:rFonts w:ascii="Times New Roman" w:eastAsia="Times New Roman" w:hAnsi="Times New Roman" w:cs="Times New Roman"/>
        </w:rPr>
        <w:t>in the midst of</w:t>
      </w:r>
      <w:proofErr w:type="gramEnd"/>
      <w:r>
        <w:rPr>
          <w:rFonts w:ascii="Times New Roman" w:eastAsia="Times New Roman" w:hAnsi="Times New Roman" w:cs="Times New Roman"/>
        </w:rPr>
        <w:t xml:space="preserve"> you (</w:t>
      </w:r>
      <w:proofErr w:type="spellStart"/>
      <w:r>
        <w:rPr>
          <w:rFonts w:ascii="Times New Roman" w:eastAsia="Times New Roman" w:hAnsi="Times New Roman" w:cs="Times New Roman"/>
        </w:rPr>
        <w:t>entos</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hymōn</w:t>
      </w:r>
      <w:proofErr w:type="spellEnd"/>
      <w:r>
        <w:rPr>
          <w:rFonts w:ascii="Times New Roman" w:eastAsia="Times New Roman" w:hAnsi="Times New Roman" w:cs="Times New Roman"/>
        </w:rPr>
        <w:t xml:space="preserve">), an expression for which a number of meanings have been suggested. a. The kingdom is essentially inward (‘in your hearts’). But this would be unparalleled in the Gospels (though cf. Rom. 14:17). b. The words prophesy the way the kingdom will come: ‘The kingdom will suddenly appear among you.’ This is possible, but if so, the words bear a somewhat unnatural sense. c. The kingdom is ‘within your reach’, i.e. it is attainable if you go the right way about it. But Jesus usually regards the   V 3, p 277    p </w:t>
      </w:r>
      <w:proofErr w:type="gramStart"/>
      <w:r>
        <w:rPr>
          <w:rFonts w:ascii="Times New Roman" w:eastAsia="Times New Roman" w:hAnsi="Times New Roman" w:cs="Times New Roman"/>
        </w:rPr>
        <w:t>277  kingdom</w:t>
      </w:r>
      <w:proofErr w:type="gramEnd"/>
      <w:r>
        <w:rPr>
          <w:rFonts w:ascii="Times New Roman" w:eastAsia="Times New Roman" w:hAnsi="Times New Roman" w:cs="Times New Roman"/>
        </w:rPr>
        <w:t xml:space="preserve"> as God’s gift, not man’s attainment. d. The kingdom is ‘among you’, i.e. it is present in the Person and ministry of Jesus. This seems the way the words should be taken.” </w:t>
      </w:r>
      <w:r>
        <w:rPr>
          <w:rFonts w:ascii="Times New Roman" w:eastAsia="Times New Roman" w:hAnsi="Times New Roman" w:cs="Times New Roman"/>
          <w:i/>
        </w:rPr>
        <w:t>(Leon Morris, Luke: An Introduction and Commentary, vol. 3, Tyndale New Testament Commentaries (Downers Grove, IL: InterVarsity Press, 1988), 276–277.)</w:t>
      </w:r>
    </w:p>
    <w:p w14:paraId="21B7024B" w14:textId="77777777" w:rsidR="001B09B0" w:rsidRDefault="001B09B0" w:rsidP="001B09B0">
      <w:pPr>
        <w:rPr>
          <w:rFonts w:ascii="Times New Roman" w:eastAsia="Times New Roman" w:hAnsi="Times New Roman" w:cs="Times New Roman"/>
        </w:rPr>
      </w:pPr>
    </w:p>
    <w:p w14:paraId="108DECBF" w14:textId="47572857" w:rsidR="00D167C6" w:rsidRPr="00D167C6" w:rsidRDefault="00D167C6">
      <w:pPr>
        <w:rPr>
          <w:rFonts w:ascii="Times New Roman" w:eastAsia="Times New Roman" w:hAnsi="Times New Roman" w:cs="Times New Roman"/>
        </w:rPr>
      </w:pPr>
    </w:p>
    <w:sectPr w:rsidR="00D167C6" w:rsidRPr="00D167C6">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EDF10" w14:textId="77777777" w:rsidR="00FB2EAB" w:rsidRDefault="00FB2EAB" w:rsidP="00370377">
      <w:pPr>
        <w:spacing w:line="240" w:lineRule="auto"/>
      </w:pPr>
      <w:r>
        <w:separator/>
      </w:r>
    </w:p>
  </w:endnote>
  <w:endnote w:type="continuationSeparator" w:id="0">
    <w:p w14:paraId="0BC0D14F" w14:textId="77777777" w:rsidR="00FB2EAB" w:rsidRDefault="00FB2EAB" w:rsidP="003703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35684459"/>
      <w:docPartObj>
        <w:docPartGallery w:val="Page Numbers (Bottom of Page)"/>
        <w:docPartUnique/>
      </w:docPartObj>
    </w:sdtPr>
    <w:sdtContent>
      <w:p w14:paraId="2BB09A68" w14:textId="3F8AC240" w:rsidR="00370377" w:rsidRDefault="00370377"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F387E1" w14:textId="77777777" w:rsidR="00370377" w:rsidRDefault="00370377" w:rsidP="003703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39449163"/>
      <w:docPartObj>
        <w:docPartGallery w:val="Page Numbers (Bottom of Page)"/>
        <w:docPartUnique/>
      </w:docPartObj>
    </w:sdtPr>
    <w:sdtContent>
      <w:p w14:paraId="6CF81AC6" w14:textId="20003E6E" w:rsidR="00370377" w:rsidRDefault="00370377"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6D4CE38" w14:textId="77777777" w:rsidR="00370377" w:rsidRDefault="00370377" w:rsidP="0037037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BCEE8" w14:textId="77777777" w:rsidR="00FB2EAB" w:rsidRDefault="00FB2EAB" w:rsidP="00370377">
      <w:pPr>
        <w:spacing w:line="240" w:lineRule="auto"/>
      </w:pPr>
      <w:r>
        <w:separator/>
      </w:r>
    </w:p>
  </w:footnote>
  <w:footnote w:type="continuationSeparator" w:id="0">
    <w:p w14:paraId="69E82AF8" w14:textId="77777777" w:rsidR="00FB2EAB" w:rsidRDefault="00FB2EAB" w:rsidP="003703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156F9"/>
    <w:multiLevelType w:val="multilevel"/>
    <w:tmpl w:val="8C3665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273595"/>
    <w:multiLevelType w:val="multilevel"/>
    <w:tmpl w:val="BB08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54827366">
    <w:abstractNumId w:val="0"/>
  </w:num>
  <w:num w:numId="2" w16cid:durableId="2088841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9B0"/>
    <w:rsid w:val="00072E6B"/>
    <w:rsid w:val="001B09B0"/>
    <w:rsid w:val="00370377"/>
    <w:rsid w:val="004D3386"/>
    <w:rsid w:val="00523FE8"/>
    <w:rsid w:val="00606CF2"/>
    <w:rsid w:val="00846365"/>
    <w:rsid w:val="009177B5"/>
    <w:rsid w:val="009B244A"/>
    <w:rsid w:val="009F4E8F"/>
    <w:rsid w:val="00A13BFE"/>
    <w:rsid w:val="00C93840"/>
    <w:rsid w:val="00D167C6"/>
    <w:rsid w:val="00E12FA9"/>
    <w:rsid w:val="00F208CB"/>
    <w:rsid w:val="00FB2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DEEF2D"/>
  <w15:chartTrackingRefBased/>
  <w15:docId w15:val="{C1D2E86C-C25E-1741-BD65-3A7F176B8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9B0"/>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1B09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09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09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09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09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09B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09B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09B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09B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9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09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09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09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09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09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09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09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09B0"/>
    <w:rPr>
      <w:rFonts w:eastAsiaTheme="majorEastAsia" w:cstheme="majorBidi"/>
      <w:color w:val="272727" w:themeColor="text1" w:themeTint="D8"/>
    </w:rPr>
  </w:style>
  <w:style w:type="paragraph" w:styleId="Title">
    <w:name w:val="Title"/>
    <w:basedOn w:val="Normal"/>
    <w:next w:val="Normal"/>
    <w:link w:val="TitleChar"/>
    <w:uiPriority w:val="10"/>
    <w:qFormat/>
    <w:rsid w:val="001B09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09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09B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09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09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B09B0"/>
    <w:rPr>
      <w:i/>
      <w:iCs/>
      <w:color w:val="404040" w:themeColor="text1" w:themeTint="BF"/>
    </w:rPr>
  </w:style>
  <w:style w:type="paragraph" w:styleId="ListParagraph">
    <w:name w:val="List Paragraph"/>
    <w:basedOn w:val="Normal"/>
    <w:uiPriority w:val="34"/>
    <w:qFormat/>
    <w:rsid w:val="001B09B0"/>
    <w:pPr>
      <w:ind w:left="720"/>
      <w:contextualSpacing/>
    </w:pPr>
  </w:style>
  <w:style w:type="character" w:styleId="IntenseEmphasis">
    <w:name w:val="Intense Emphasis"/>
    <w:basedOn w:val="DefaultParagraphFont"/>
    <w:uiPriority w:val="21"/>
    <w:qFormat/>
    <w:rsid w:val="001B09B0"/>
    <w:rPr>
      <w:i/>
      <w:iCs/>
      <w:color w:val="0F4761" w:themeColor="accent1" w:themeShade="BF"/>
    </w:rPr>
  </w:style>
  <w:style w:type="paragraph" w:styleId="IntenseQuote">
    <w:name w:val="Intense Quote"/>
    <w:basedOn w:val="Normal"/>
    <w:next w:val="Normal"/>
    <w:link w:val="IntenseQuoteChar"/>
    <w:uiPriority w:val="30"/>
    <w:qFormat/>
    <w:rsid w:val="001B09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09B0"/>
    <w:rPr>
      <w:i/>
      <w:iCs/>
      <w:color w:val="0F4761" w:themeColor="accent1" w:themeShade="BF"/>
    </w:rPr>
  </w:style>
  <w:style w:type="character" w:styleId="IntenseReference">
    <w:name w:val="Intense Reference"/>
    <w:basedOn w:val="DefaultParagraphFont"/>
    <w:uiPriority w:val="32"/>
    <w:qFormat/>
    <w:rsid w:val="001B09B0"/>
    <w:rPr>
      <w:b/>
      <w:bCs/>
      <w:smallCaps/>
      <w:color w:val="0F4761" w:themeColor="accent1" w:themeShade="BF"/>
      <w:spacing w:val="5"/>
    </w:rPr>
  </w:style>
  <w:style w:type="paragraph" w:styleId="Footer">
    <w:name w:val="footer"/>
    <w:basedOn w:val="Normal"/>
    <w:link w:val="FooterChar"/>
    <w:uiPriority w:val="99"/>
    <w:unhideWhenUsed/>
    <w:rsid w:val="00370377"/>
    <w:pPr>
      <w:tabs>
        <w:tab w:val="center" w:pos="4680"/>
        <w:tab w:val="right" w:pos="9360"/>
      </w:tabs>
      <w:spacing w:line="240" w:lineRule="auto"/>
    </w:pPr>
  </w:style>
  <w:style w:type="character" w:customStyle="1" w:styleId="FooterChar">
    <w:name w:val="Footer Char"/>
    <w:basedOn w:val="DefaultParagraphFont"/>
    <w:link w:val="Footer"/>
    <w:uiPriority w:val="99"/>
    <w:rsid w:val="00370377"/>
    <w:rPr>
      <w:rFonts w:ascii="Arial" w:eastAsia="Arial" w:hAnsi="Arial" w:cs="Arial"/>
      <w:kern w:val="0"/>
      <w:sz w:val="22"/>
      <w:szCs w:val="22"/>
      <w:lang w:val="en"/>
      <w14:ligatures w14:val="none"/>
    </w:rPr>
  </w:style>
  <w:style w:type="character" w:styleId="PageNumber">
    <w:name w:val="page number"/>
    <w:basedOn w:val="DefaultParagraphFont"/>
    <w:uiPriority w:val="99"/>
    <w:semiHidden/>
    <w:unhideWhenUsed/>
    <w:rsid w:val="00370377"/>
  </w:style>
  <w:style w:type="character" w:styleId="Hyperlink">
    <w:name w:val="Hyperlink"/>
    <w:basedOn w:val="DefaultParagraphFont"/>
    <w:uiPriority w:val="99"/>
    <w:unhideWhenUsed/>
    <w:rsid w:val="00D167C6"/>
    <w:rPr>
      <w:color w:val="467886" w:themeColor="hyperlink"/>
      <w:u w:val="single"/>
    </w:rPr>
  </w:style>
  <w:style w:type="character" w:styleId="UnresolvedMention">
    <w:name w:val="Unresolved Mention"/>
    <w:basedOn w:val="DefaultParagraphFont"/>
    <w:uiPriority w:val="99"/>
    <w:semiHidden/>
    <w:unhideWhenUsed/>
    <w:rsid w:val="00D167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232531">
      <w:bodyDiv w:val="1"/>
      <w:marLeft w:val="0"/>
      <w:marRight w:val="0"/>
      <w:marTop w:val="0"/>
      <w:marBottom w:val="0"/>
      <w:divBdr>
        <w:top w:val="none" w:sz="0" w:space="0" w:color="auto"/>
        <w:left w:val="none" w:sz="0" w:space="0" w:color="auto"/>
        <w:bottom w:val="none" w:sz="0" w:space="0" w:color="auto"/>
        <w:right w:val="none" w:sz="0" w:space="0" w:color="auto"/>
      </w:divBdr>
      <w:divsChild>
        <w:div w:id="1131291478">
          <w:marLeft w:val="0"/>
          <w:marRight w:val="0"/>
          <w:marTop w:val="0"/>
          <w:marBottom w:val="0"/>
          <w:divBdr>
            <w:top w:val="none" w:sz="0" w:space="0" w:color="auto"/>
            <w:left w:val="none" w:sz="0" w:space="0" w:color="auto"/>
            <w:bottom w:val="none" w:sz="0" w:space="0" w:color="auto"/>
            <w:right w:val="none" w:sz="0" w:space="0" w:color="auto"/>
          </w:divBdr>
        </w:div>
        <w:div w:id="903881501">
          <w:marLeft w:val="0"/>
          <w:marRight w:val="0"/>
          <w:marTop w:val="0"/>
          <w:marBottom w:val="0"/>
          <w:divBdr>
            <w:top w:val="none" w:sz="0" w:space="0" w:color="auto"/>
            <w:left w:val="none" w:sz="0" w:space="0" w:color="auto"/>
            <w:bottom w:val="none" w:sz="0" w:space="0" w:color="auto"/>
            <w:right w:val="none" w:sz="0" w:space="0" w:color="auto"/>
          </w:divBdr>
        </w:div>
      </w:divsChild>
    </w:div>
    <w:div w:id="1377775030">
      <w:bodyDiv w:val="1"/>
      <w:marLeft w:val="0"/>
      <w:marRight w:val="0"/>
      <w:marTop w:val="0"/>
      <w:marBottom w:val="0"/>
      <w:divBdr>
        <w:top w:val="none" w:sz="0" w:space="0" w:color="auto"/>
        <w:left w:val="none" w:sz="0" w:space="0" w:color="auto"/>
        <w:bottom w:val="none" w:sz="0" w:space="0" w:color="auto"/>
        <w:right w:val="none" w:sz="0" w:space="0" w:color="auto"/>
      </w:divBdr>
      <w:divsChild>
        <w:div w:id="354961454">
          <w:marLeft w:val="0"/>
          <w:marRight w:val="0"/>
          <w:marTop w:val="0"/>
          <w:marBottom w:val="0"/>
          <w:divBdr>
            <w:top w:val="none" w:sz="0" w:space="0" w:color="auto"/>
            <w:left w:val="none" w:sz="0" w:space="0" w:color="auto"/>
            <w:bottom w:val="none" w:sz="0" w:space="0" w:color="auto"/>
            <w:right w:val="none" w:sz="0" w:space="0" w:color="auto"/>
          </w:divBdr>
        </w:div>
        <w:div w:id="441728153">
          <w:marLeft w:val="0"/>
          <w:marRight w:val="0"/>
          <w:marTop w:val="0"/>
          <w:marBottom w:val="0"/>
          <w:divBdr>
            <w:top w:val="none" w:sz="0" w:space="0" w:color="auto"/>
            <w:left w:val="none" w:sz="0" w:space="0" w:color="auto"/>
            <w:bottom w:val="none" w:sz="0" w:space="0" w:color="auto"/>
            <w:right w:val="none" w:sz="0" w:space="0" w:color="auto"/>
          </w:divBdr>
        </w:div>
      </w:divsChild>
    </w:div>
    <w:div w:id="1646163113">
      <w:bodyDiv w:val="1"/>
      <w:marLeft w:val="0"/>
      <w:marRight w:val="0"/>
      <w:marTop w:val="0"/>
      <w:marBottom w:val="0"/>
      <w:divBdr>
        <w:top w:val="none" w:sz="0" w:space="0" w:color="auto"/>
        <w:left w:val="none" w:sz="0" w:space="0" w:color="auto"/>
        <w:bottom w:val="none" w:sz="0" w:space="0" w:color="auto"/>
        <w:right w:val="none" w:sz="0" w:space="0" w:color="auto"/>
      </w:divBdr>
      <w:divsChild>
        <w:div w:id="756826212">
          <w:marLeft w:val="240"/>
          <w:marRight w:val="0"/>
          <w:marTop w:val="240"/>
          <w:marBottom w:val="240"/>
          <w:divBdr>
            <w:top w:val="none" w:sz="0" w:space="0" w:color="auto"/>
            <w:left w:val="none" w:sz="0" w:space="0" w:color="auto"/>
            <w:bottom w:val="none" w:sz="0" w:space="0" w:color="auto"/>
            <w:right w:val="none" w:sz="0" w:space="0" w:color="auto"/>
          </w:divBdr>
        </w:div>
      </w:divsChild>
    </w:div>
    <w:div w:id="1933125406">
      <w:bodyDiv w:val="1"/>
      <w:marLeft w:val="0"/>
      <w:marRight w:val="0"/>
      <w:marTop w:val="0"/>
      <w:marBottom w:val="0"/>
      <w:divBdr>
        <w:top w:val="none" w:sz="0" w:space="0" w:color="auto"/>
        <w:left w:val="none" w:sz="0" w:space="0" w:color="auto"/>
        <w:bottom w:val="none" w:sz="0" w:space="0" w:color="auto"/>
        <w:right w:val="none" w:sz="0" w:space="0" w:color="auto"/>
      </w:divBdr>
      <w:divsChild>
        <w:div w:id="509637453">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Matthew%206&amp;version=NI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biblegateway.com/passage/?search=Matthew%201%3A23&amp;version=NIV" TargetMode="External"/><Relationship Id="rId4" Type="http://schemas.openxmlformats.org/officeDocument/2006/relationships/settings" Target="settings.xml"/><Relationship Id="rId9" Type="http://schemas.openxmlformats.org/officeDocument/2006/relationships/hyperlink" Target="https://www.biblegateway.com/passage/?search=Matthew%206&amp;version=NI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63135-2858-4549-9D1F-E1486D345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Tegen</dc:creator>
  <cp:keywords/>
  <dc:description/>
  <cp:lastModifiedBy>Justine Tegen</cp:lastModifiedBy>
  <cp:revision>6</cp:revision>
  <dcterms:created xsi:type="dcterms:W3CDTF">2025-03-03T19:23:00Z</dcterms:created>
  <dcterms:modified xsi:type="dcterms:W3CDTF">2025-03-06T19:07:00Z</dcterms:modified>
</cp:coreProperties>
</file>